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583" w:right="0" w:firstLine="331"/>
        <w:jc w:val="left"/>
        <w:rPr>
          <w:b/>
          <w:b/>
          <w:i/>
          <w:i/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предоставляемых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социальных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услуг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счет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бюджетных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ассигнований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бюджетов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субъектов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РФ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объем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предоставляемых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социальных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услуг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счет</w:t>
      </w:r>
    </w:p>
    <w:p>
      <w:pPr>
        <w:pStyle w:val="Normal"/>
        <w:spacing w:lineRule="exact" w:line="321" w:before="0" w:after="0"/>
        <w:ind w:left="4401" w:right="0" w:hanging="0"/>
        <w:jc w:val="left"/>
        <w:rPr>
          <w:b/>
          <w:b/>
          <w:i/>
          <w:i/>
          <w:sz w:val="28"/>
        </w:rPr>
      </w:pPr>
      <w:r>
        <w:rPr>
          <w:b/>
          <w:i/>
          <w:sz w:val="28"/>
        </w:rPr>
        <w:t>юридических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лиц.</w:t>
      </w:r>
    </w:p>
    <w:p>
      <w:pPr>
        <w:pStyle w:val="Style15"/>
        <w:spacing w:before="8" w:after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Style15"/>
        <w:ind w:left="881" w:right="396" w:hanging="44"/>
        <w:rPr/>
      </w:pPr>
      <w:r>
        <w:rPr/>
        <w:t>Количество социальных услуг, оказываемых поставщиками социальных</w:t>
      </w:r>
      <w:r>
        <w:rPr>
          <w:spacing w:val="-77"/>
        </w:rPr>
        <w:t xml:space="preserve"> </w:t>
      </w:r>
      <w:r>
        <w:rPr/>
        <w:t>услуг,</w:t>
      </w:r>
      <w:r>
        <w:rPr>
          <w:spacing w:val="-1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числа включенных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перечень</w:t>
      </w:r>
      <w:r>
        <w:rPr>
          <w:spacing w:val="-3"/>
        </w:rPr>
        <w:t xml:space="preserve"> </w:t>
      </w:r>
      <w:r>
        <w:rPr/>
        <w:t>социальных</w:t>
      </w:r>
      <w:r>
        <w:rPr>
          <w:spacing w:val="-3"/>
        </w:rPr>
        <w:t xml:space="preserve"> </w:t>
      </w:r>
      <w:r>
        <w:rPr/>
        <w:t>услуг</w:t>
      </w:r>
      <w:r>
        <w:rPr>
          <w:spacing w:val="-3"/>
        </w:rPr>
        <w:t xml:space="preserve"> </w:t>
      </w:r>
      <w:r>
        <w:rPr/>
        <w:t>субъекта</w:t>
      </w:r>
    </w:p>
    <w:p>
      <w:pPr>
        <w:pStyle w:val="Style15"/>
        <w:spacing w:lineRule="exact" w:line="366" w:before="3" w:after="0"/>
        <w:ind w:left="564" w:right="0" w:hanging="0"/>
        <w:rPr/>
      </w:pPr>
      <w:r>
        <w:rPr/>
        <w:t>Российской</w:t>
      </w:r>
      <w:r>
        <w:rPr>
          <w:spacing w:val="-7"/>
        </w:rPr>
        <w:t xml:space="preserve"> </w:t>
      </w:r>
      <w:r>
        <w:rPr/>
        <w:t>Федерации,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дополнительных</w:t>
      </w:r>
      <w:r>
        <w:rPr>
          <w:spacing w:val="-5"/>
        </w:rPr>
        <w:t xml:space="preserve"> </w:t>
      </w:r>
      <w:r>
        <w:rPr/>
        <w:t>(платных)</w:t>
      </w:r>
      <w:r>
        <w:rPr>
          <w:spacing w:val="-5"/>
        </w:rPr>
        <w:t xml:space="preserve"> </w:t>
      </w:r>
      <w:r>
        <w:rPr/>
        <w:t>социальных</w:t>
      </w:r>
      <w:r>
        <w:rPr>
          <w:spacing w:val="-5"/>
        </w:rPr>
        <w:t xml:space="preserve"> </w:t>
      </w:r>
      <w:r>
        <w:rPr/>
        <w:t>услуг</w:t>
      </w:r>
    </w:p>
    <w:p>
      <w:pPr>
        <w:pStyle w:val="Style15"/>
        <w:spacing w:lineRule="exact" w:line="366"/>
        <w:ind w:left="4122" w:right="0" w:hanging="0"/>
        <w:rPr/>
      </w:pPr>
      <w:r>
        <w:rPr/>
        <w:t>за</w:t>
      </w:r>
      <w:r>
        <w:rPr>
          <w:spacing w:val="6"/>
        </w:rPr>
        <w:t xml:space="preserve"> </w:t>
      </w:r>
      <w:r>
        <w:rPr/>
        <w:t>202</w:t>
      </w:r>
      <w:r>
        <w:rPr/>
        <w:t>3</w:t>
      </w:r>
      <w:r>
        <w:rPr>
          <w:spacing w:val="2"/>
        </w:rPr>
        <w:t xml:space="preserve"> </w:t>
      </w:r>
      <w:r>
        <w:rPr/>
        <w:t>год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20"/>
        </w:rPr>
      </w:pPr>
      <w:r>
        <w:rPr>
          <w:sz w:val="20"/>
        </w:rPr>
      </w:r>
    </w:p>
    <w:tbl>
      <w:tblPr>
        <w:tblW w:w="10930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45"/>
        <w:gridCol w:w="2697"/>
        <w:gridCol w:w="3688"/>
      </w:tblGrid>
      <w:tr>
        <w:trPr>
          <w:trHeight w:val="4416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30"/>
              </w:rPr>
            </w:pPr>
            <w:r>
              <w:rPr>
                <w:sz w:val="3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104" w:right="108" w:hanging="0"/>
              <w:rPr>
                <w:sz w:val="32"/>
              </w:rPr>
            </w:pPr>
            <w:r>
              <w:rPr>
                <w:sz w:val="32"/>
              </w:rPr>
              <w:t>социальные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услуги,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включенные 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перечень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социальных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услуг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субъекта РФ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соответствии с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постановлением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Правительства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омской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sz w:val="32"/>
              </w:rPr>
              <w:t>области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24.12.2014</w:t>
            </w:r>
          </w:p>
          <w:p>
            <w:pPr>
              <w:pStyle w:val="TableParagraph"/>
              <w:spacing w:before="0" w:after="0"/>
              <w:rPr>
                <w:sz w:val="32"/>
              </w:rPr>
            </w:pPr>
            <w:r>
              <w:rPr>
                <w:sz w:val="32"/>
              </w:rPr>
              <w:t xml:space="preserve">№ </w:t>
            </w:r>
            <w:r>
              <w:rPr>
                <w:sz w:val="32"/>
              </w:rPr>
              <w:t>361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-п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104" w:right="183" w:hanging="0"/>
              <w:rPr>
                <w:sz w:val="32"/>
              </w:rPr>
            </w:pPr>
            <w:r>
              <w:rPr>
                <w:sz w:val="32"/>
              </w:rPr>
              <w:t>дополнительные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(платные) социальные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услуги,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установленные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соответствии со статьей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11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Федерального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закона</w:t>
            </w:r>
          </w:p>
          <w:p>
            <w:pPr>
              <w:pStyle w:val="TableParagraph"/>
              <w:spacing w:lineRule="exact" w:line="367" w:before="0" w:after="0"/>
              <w:rPr>
                <w:sz w:val="32"/>
              </w:rPr>
            </w:pPr>
            <w:r>
              <w:rPr>
                <w:sz w:val="32"/>
              </w:rPr>
              <w:t>от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28.12.2013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№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442-ФЗ</w:t>
            </w:r>
          </w:p>
        </w:tc>
      </w:tr>
      <w:tr>
        <w:trPr>
          <w:trHeight w:val="609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Социально-бытовые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1950122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36577</w:t>
            </w:r>
          </w:p>
        </w:tc>
      </w:tr>
      <w:tr>
        <w:trPr>
          <w:trHeight w:val="604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Социально-медицинские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rFonts w:ascii="Times New Roman" w:hAnsi="Times New Roman" w:eastAsia="Times New Roman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>1454370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11720</w:t>
            </w:r>
          </w:p>
        </w:tc>
      </w:tr>
      <w:tr>
        <w:trPr>
          <w:trHeight w:val="609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Социально-психологические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0" w:right="0" w:hanging="0"/>
              <w:rPr>
                <w:rFonts w:ascii="Times New Roman" w:hAnsi="Times New Roman" w:eastAsia="Times New Roman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>15770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9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Социально-педагогические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en-US" w:bidi="ar-SA"/>
              </w:rPr>
              <w:t>7141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9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Социально-правовые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149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Социально-трудовые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37" w:after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9"/>
                <w:sz w:val="28"/>
              </w:rPr>
              <w:t>0</w:t>
            </w:r>
          </w:p>
        </w:tc>
      </w:tr>
      <w:tr>
        <w:trPr>
          <w:trHeight w:val="1348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70" w:before="219" w:after="0"/>
              <w:ind w:left="105" w:right="157" w:hanging="0"/>
              <w:rPr>
                <w:sz w:val="32"/>
              </w:rPr>
            </w:pPr>
            <w:r>
              <w:rPr>
                <w:sz w:val="32"/>
              </w:rPr>
              <w:t>Услуги в целях повышения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коммуникативного потенциала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получателей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социальных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услуг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34" w:after="0"/>
              <w:rPr>
                <w:rFonts w:ascii="Times New Roman" w:hAnsi="Times New Roman" w:eastAsia="Times New Roman" w:cs="Times New Roman"/>
                <w:sz w:val="32"/>
                <w:lang w:val="ru-RU" w:eastAsia="en-US" w:bidi="ar-SA"/>
              </w:rPr>
            </w:pPr>
            <w:r>
              <w:rPr>
                <w:rFonts w:eastAsia="Times New Roman" w:cs="Times New Roman"/>
                <w:sz w:val="32"/>
                <w:lang w:val="ru-RU" w:eastAsia="en-US" w:bidi="ar-SA"/>
              </w:rPr>
              <w:t>1942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234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Срочные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услуги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ind w:left="186" w:right="0" w:hanging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 w:after="0"/>
              <w:rPr>
                <w:sz w:val="32"/>
              </w:rPr>
            </w:pPr>
            <w:r>
              <w:rPr>
                <w:w w:val="100"/>
                <w:sz w:val="32"/>
              </w:rPr>
              <w:t>0</w:t>
            </w:r>
          </w:p>
        </w:tc>
      </w:tr>
    </w:tbl>
    <w:sectPr>
      <w:type w:val="nextPage"/>
      <w:pgSz w:w="11906" w:h="16838"/>
      <w:pgMar w:left="300" w:right="44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55" w:before="229" w:after="0"/>
      <w:ind w:left="104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115</Words>
  <Characters>824</Characters>
  <CharactersWithSpaces>907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2023-01-18T05:04:59Z</dcterms:created>
  <dc:creator>orgmet006</dc:creator>
  <dc:description/>
  <dc:language>ru-RU</dc:language>
  <cp:lastModifiedBy/>
  <dcterms:modified xsi:type="dcterms:W3CDTF">2024-02-20T09:32:00Z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2021-09-29T00:00:00Z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