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3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4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sectPr>
          <w:headerReference w:type="default" r:id="rId2"/>
          <w:type w:val="nextPage"/>
          <w:pgSz w:w="11906" w:h="16838"/>
          <w:pgMar w:left="1020" w:right="1020" w:header="1162" w:top="2000" w:footer="0" w:bottom="280" w:gutter="0"/>
          <w:pgNumType w:fmt="decimal"/>
          <w:formProt w:val="false"/>
          <w:textDirection w:val="lrTb"/>
        </w:sectPr>
      </w:pPr>
    </w:p>
    <w:tbl>
      <w:tblPr>
        <w:tblW w:w="9638" w:type="dxa"/>
        <w:jc w:val="left"/>
        <w:tblInd w:w="118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212"/>
        <w:gridCol w:w="3213"/>
        <w:gridCol w:w="3213"/>
      </w:tblGrid>
      <w:tr>
        <w:trPr>
          <w:trHeight w:val="41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Должность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5"/>
                <w:sz w:val="22"/>
                <w:szCs w:val="22"/>
              </w:rPr>
              <w:t>ФИО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телефон</w:t>
            </w:r>
          </w:p>
        </w:tc>
      </w:tr>
      <w:tr>
        <w:trPr>
          <w:trHeight w:val="416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Директор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10"/>
                <w:sz w:val="22"/>
                <w:szCs w:val="22"/>
              </w:rPr>
              <w:t>Луканин</w:t>
            </w:r>
            <w:r>
              <w:rPr>
                <w:rFonts w:ascii="Tinos" w:hAnsi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10"/>
                <w:sz w:val="22"/>
                <w:szCs w:val="22"/>
              </w:rPr>
              <w:t>Олег</w:t>
            </w:r>
            <w:r>
              <w:rPr>
                <w:rFonts w:ascii="Tinos" w:hAnsi="Tinos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10"/>
                <w:sz w:val="22"/>
                <w:szCs w:val="22"/>
              </w:rPr>
              <w:t>Михайлович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66-53-94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111)</w:t>
            </w:r>
          </w:p>
        </w:tc>
      </w:tr>
      <w:tr>
        <w:trPr>
          <w:trHeight w:val="134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ind w:left="56" w:right="383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nos" w:hAnsi="Tinos"/>
                <w:spacing w:val="-6"/>
                <w:sz w:val="22"/>
                <w:szCs w:val="22"/>
              </w:rPr>
              <w:t>пожарной</w:t>
            </w:r>
            <w:r>
              <w:rPr>
                <w:rFonts w:ascii="Tinos" w:hAnsi="Tinos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6"/>
                <w:sz w:val="22"/>
                <w:szCs w:val="22"/>
              </w:rPr>
              <w:t>безопасности</w:t>
            </w:r>
            <w:r>
              <w:rPr>
                <w:rFonts w:ascii="Tinos" w:hAnsi="Tinos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6"/>
                <w:sz w:val="22"/>
                <w:szCs w:val="22"/>
              </w:rPr>
              <w:t xml:space="preserve">и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 xml:space="preserve">административно- </w:t>
            </w:r>
            <w:r>
              <w:rPr>
                <w:rFonts w:ascii="Tinos" w:hAnsi="Tinos"/>
                <w:sz w:val="22"/>
                <w:szCs w:val="22"/>
              </w:rPr>
              <w:t>хозяйственной части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8"/>
                <w:sz w:val="22"/>
                <w:szCs w:val="22"/>
              </w:rPr>
              <w:t>Кобец Игорь</w:t>
            </w:r>
            <w:r>
              <w:rPr>
                <w:rFonts w:ascii="Tinos" w:hAnsi="Tinos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8"/>
                <w:sz w:val="22"/>
                <w:szCs w:val="22"/>
              </w:rPr>
              <w:t>Владимирович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103)</w:t>
            </w:r>
          </w:p>
        </w:tc>
      </w:tr>
      <w:tr>
        <w:trPr>
          <w:trHeight w:val="417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Заместитель</w:t>
            </w:r>
            <w:r>
              <w:rPr>
                <w:rFonts w:ascii="Tinos" w:hAnsi="Tinos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директора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Щеглов</w:t>
            </w:r>
            <w:r>
              <w:rPr>
                <w:rFonts w:ascii="Tinos" w:hAnsi="Tinos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w w:val="90"/>
                <w:sz w:val="22"/>
                <w:szCs w:val="22"/>
              </w:rPr>
              <w:t>Сергей</w:t>
            </w:r>
            <w:r>
              <w:rPr>
                <w:rFonts w:ascii="Tinos" w:hAnsi="Tinos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Николаевич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113)</w:t>
            </w:r>
          </w:p>
        </w:tc>
      </w:tr>
      <w:tr>
        <w:trPr>
          <w:trHeight w:val="72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Заместитель</w:t>
            </w:r>
            <w:r>
              <w:rPr>
                <w:rFonts w:ascii="Tinos" w:hAnsi="Tinos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директора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Филатова Валентина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Геннадьевна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120)</w:t>
            </w:r>
          </w:p>
        </w:tc>
      </w:tr>
      <w:tr>
        <w:trPr>
          <w:trHeight w:val="727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хозяйством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Варнавских Елена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Васильевна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144)</w:t>
            </w:r>
          </w:p>
        </w:tc>
      </w:tr>
      <w:tr>
        <w:trPr>
          <w:trHeight w:val="72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прачечной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Пилюгина</w:t>
            </w:r>
            <w:r>
              <w:rPr>
                <w:rFonts w:ascii="Tinos" w:hAnsi="Tinos"/>
                <w:spacing w:val="-12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w w:val="90"/>
                <w:sz w:val="22"/>
                <w:szCs w:val="22"/>
              </w:rPr>
              <w:t xml:space="preserve">Татьяна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Александровна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137)</w:t>
            </w:r>
          </w:p>
        </w:tc>
      </w:tr>
      <w:tr>
        <w:trPr>
          <w:trHeight w:val="417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складом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Дмитриева</w:t>
            </w:r>
            <w:r>
              <w:rPr>
                <w:rFonts w:ascii="Tinos" w:hAnsi="Tinos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w w:val="90"/>
                <w:sz w:val="22"/>
                <w:szCs w:val="22"/>
              </w:rPr>
              <w:t>Ольга</w:t>
            </w:r>
            <w:r>
              <w:rPr>
                <w:rFonts w:ascii="Tinos" w:hAnsi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Алексеевна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106)</w:t>
            </w:r>
          </w:p>
        </w:tc>
      </w:tr>
      <w:tr>
        <w:trPr>
          <w:trHeight w:val="72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складом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 w:eastAsia="Arial" w:cs="Arial"/>
                <w:w w:val="9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Tinos" w:hAnsi="Tinos"/>
                <w:w w:val="90"/>
                <w:sz w:val="22"/>
                <w:szCs w:val="22"/>
                <w:lang w:val="ru-RU" w:eastAsia="en-US" w:bidi="ar-SA"/>
              </w:rPr>
              <w:t>Барт Александра Владимировна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122)</w:t>
            </w:r>
          </w:p>
        </w:tc>
      </w:tr>
      <w:tr>
        <w:trPr>
          <w:trHeight w:val="1036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  <w:p>
            <w:pPr>
              <w:pStyle w:val="TableParagraph"/>
              <w:spacing w:lineRule="auto" w:line="266" w:before="34" w:after="0"/>
              <w:ind w:left="56" w:right="442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8"/>
                <w:sz w:val="22"/>
                <w:szCs w:val="22"/>
              </w:rPr>
              <w:t xml:space="preserve">/Геронтопсихиатрическое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отделение/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ind w:left="56" w:right="127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Сулимова</w:t>
            </w:r>
            <w:r>
              <w:rPr>
                <w:rFonts w:ascii="Tinos" w:hAnsi="Tinos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Татьяна Николаевна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Arial" w:cs="Arial" w:ascii="Tinos" w:hAnsi="Tinos"/>
                <w:spacing w:val="-2"/>
                <w:sz w:val="22"/>
                <w:szCs w:val="22"/>
                <w:lang w:val="ru-RU" w:eastAsia="en-US" w:bidi="ar-SA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107)</w:t>
            </w:r>
          </w:p>
        </w:tc>
      </w:tr>
      <w:tr>
        <w:trPr>
          <w:trHeight w:val="103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  <w:p>
            <w:pPr>
              <w:pStyle w:val="TableParagraph"/>
              <w:spacing w:lineRule="auto" w:line="266" w:before="34" w:after="0"/>
              <w:ind w:left="56" w:right="2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/Отделение "Милосердие №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1"/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ind w:left="56" w:right="127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14"/>
                <w:sz w:val="22"/>
                <w:szCs w:val="22"/>
              </w:rPr>
              <w:t>Милейко</w:t>
            </w:r>
            <w:r>
              <w:rPr>
                <w:rFonts w:ascii="Tinos" w:hAnsi="Tinos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14"/>
                <w:sz w:val="22"/>
                <w:szCs w:val="22"/>
              </w:rPr>
              <w:t xml:space="preserve">Галина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Афанасьевна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134)</w:t>
            </w:r>
          </w:p>
        </w:tc>
      </w:tr>
      <w:tr>
        <w:trPr>
          <w:trHeight w:val="1037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  <w:p>
            <w:pPr>
              <w:pStyle w:val="TableParagraph"/>
              <w:spacing w:lineRule="auto" w:line="266" w:before="34" w:after="0"/>
              <w:ind w:left="56" w:right="2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/Отделение "Милосердие №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5"/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Балова Ирина Васильевна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143)</w:t>
            </w:r>
          </w:p>
        </w:tc>
      </w:tr>
      <w:tr>
        <w:trPr>
          <w:trHeight w:val="103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  <w:p>
            <w:pPr>
              <w:pStyle w:val="TableParagraph"/>
              <w:spacing w:lineRule="auto" w:line="266" w:before="34" w:after="0"/>
              <w:ind w:left="56" w:right="2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/Отделение "Милосердие №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2"/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ind w:left="56" w:right="127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Сулимова</w:t>
            </w:r>
            <w:r>
              <w:rPr>
                <w:rFonts w:ascii="Tinos" w:hAnsi="Tinos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 xml:space="preserve">Татьяна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Николаевна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107)</w:t>
            </w:r>
          </w:p>
        </w:tc>
      </w:tr>
      <w:tr>
        <w:trPr>
          <w:trHeight w:val="1037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  <w:p>
            <w:pPr>
              <w:pStyle w:val="TableParagraph"/>
              <w:spacing w:lineRule="auto" w:line="266" w:before="34" w:after="0"/>
              <w:ind w:left="56" w:right="2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/Отделение "Милосердие №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4"/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>Балова Ирина Васильевна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112)</w:t>
            </w:r>
          </w:p>
        </w:tc>
      </w:tr>
      <w:tr>
        <w:trPr>
          <w:trHeight w:val="103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  <w:p>
            <w:pPr>
              <w:pStyle w:val="TableParagraph"/>
              <w:spacing w:lineRule="auto" w:line="266" w:before="34" w:after="0"/>
              <w:ind w:left="56" w:right="448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8"/>
                <w:sz w:val="22"/>
                <w:szCs w:val="22"/>
              </w:rPr>
              <w:t xml:space="preserve">/Социально-медицинское </w:t>
            </w:r>
            <w:r>
              <w:rPr>
                <w:rFonts w:ascii="Tinos" w:hAnsi="Tinos"/>
                <w:sz w:val="22"/>
                <w:szCs w:val="22"/>
              </w:rPr>
              <w:t>отделение /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Седымов</w:t>
            </w:r>
            <w:r>
              <w:rPr>
                <w:rFonts w:ascii="Tinos" w:hAnsi="Tinos"/>
                <w:spacing w:val="-12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w w:val="90"/>
                <w:sz w:val="22"/>
                <w:szCs w:val="22"/>
              </w:rPr>
              <w:t xml:space="preserve">Геннадий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Дмитриевич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109)</w:t>
            </w:r>
          </w:p>
        </w:tc>
      </w:tr>
      <w:tr>
        <w:trPr>
          <w:trHeight w:val="817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производством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 xml:space="preserve">Киселева Валентина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Александровна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106)</w:t>
            </w:r>
          </w:p>
        </w:tc>
      </w:tr>
      <w:tr>
        <w:trPr>
          <w:trHeight w:val="634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Заведующий</w:t>
            </w:r>
            <w:r>
              <w:rPr>
                <w:rFonts w:ascii="Tinos" w:hAnsi="Tinos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отделением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w w:val="90"/>
                <w:sz w:val="22"/>
                <w:szCs w:val="22"/>
              </w:rPr>
              <w:t>Яблонева</w:t>
            </w:r>
            <w:r>
              <w:rPr>
                <w:rFonts w:ascii="Tinos" w:hAnsi="Tinos"/>
                <w:spacing w:val="-3"/>
                <w:w w:val="9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w w:val="90"/>
                <w:sz w:val="22"/>
                <w:szCs w:val="22"/>
              </w:rPr>
              <w:t>Анна</w:t>
            </w:r>
            <w:r>
              <w:rPr>
                <w:rFonts w:ascii="Tinos" w:hAnsi="Tinos"/>
                <w:spacing w:val="-2"/>
                <w:w w:val="90"/>
                <w:sz w:val="22"/>
                <w:szCs w:val="22"/>
              </w:rPr>
              <w:t xml:space="preserve"> Алексеевна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1" w:after="0"/>
              <w:ind w:left="54" w:right="0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>/3812/</w:t>
            </w:r>
            <w:r>
              <w:rPr>
                <w:rFonts w:ascii="Tinos" w:hAnsi="Tinos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66-80-84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nos" w:hAnsi="Tinos"/>
                <w:spacing w:val="-2"/>
                <w:sz w:val="22"/>
                <w:szCs w:val="22"/>
              </w:rPr>
              <w:t>(доб.</w:t>
            </w:r>
            <w:r>
              <w:rPr>
                <w:rFonts w:ascii="Tinos" w:hAnsi="Tinos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4"/>
                <w:sz w:val="22"/>
                <w:szCs w:val="22"/>
              </w:rPr>
              <w:t>116)</w:t>
            </w:r>
          </w:p>
        </w:tc>
      </w:tr>
    </w:tbl>
    <w:p>
      <w:pPr>
        <w:sectPr>
          <w:headerReference w:type="default" r:id="rId3"/>
          <w:type w:val="continuous"/>
          <w:pgSz w:w="11906" w:h="16838"/>
          <w:pgMar w:left="1020" w:right="1020" w:header="1162" w:top="200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9638" w:type="dxa"/>
        <w:jc w:val="left"/>
        <w:tblInd w:w="118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212"/>
        <w:gridCol w:w="3213"/>
        <w:gridCol w:w="3213"/>
      </w:tblGrid>
      <w:tr>
        <w:trPr>
          <w:trHeight w:val="1035" w:hRule="atLeast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66" w:before="71" w:after="0"/>
              <w:ind w:left="56" w:right="271" w:hanging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pacing w:val="-2"/>
                <w:sz w:val="22"/>
                <w:szCs w:val="22"/>
              </w:rPr>
              <w:t xml:space="preserve">социально-трудовой </w:t>
            </w:r>
            <w:r>
              <w:rPr>
                <w:rFonts w:ascii="Tinos" w:hAnsi="Tinos"/>
                <w:spacing w:val="-8"/>
                <w:sz w:val="22"/>
                <w:szCs w:val="22"/>
              </w:rPr>
              <w:t>реабилитации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8"/>
                <w:sz w:val="22"/>
                <w:szCs w:val="22"/>
              </w:rPr>
              <w:t>и</w:t>
            </w:r>
            <w:r>
              <w:rPr>
                <w:rFonts w:ascii="Tinos" w:hAnsi="Tinos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pacing w:val="-8"/>
                <w:sz w:val="22"/>
                <w:szCs w:val="22"/>
              </w:rPr>
              <w:t xml:space="preserve">культурно- </w:t>
            </w:r>
            <w:r>
              <w:rPr>
                <w:rFonts w:ascii="Tinos" w:hAnsi="Tinos"/>
                <w:sz w:val="22"/>
                <w:szCs w:val="22"/>
              </w:rPr>
              <w:t>массового</w:t>
            </w:r>
            <w:r>
              <w:rPr>
                <w:rFonts w:ascii="Tinos" w:hAnsi="Tinos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nos" w:hAnsi="Tinos"/>
                <w:sz w:val="22"/>
                <w:szCs w:val="22"/>
              </w:rPr>
              <w:t>обслуживания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</w:tr>
    </w:tbl>
    <w:sectPr>
      <w:headerReference w:type="default" r:id="rId4"/>
      <w:type w:val="nextPage"/>
      <w:pgSz w:w="11906" w:h="16838"/>
      <w:pgMar w:left="1020" w:right="1020" w:header="1162" w:top="20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ino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900430</wp:posOffset>
              </wp:positionH>
              <wp:positionV relativeFrom="page">
                <wp:posOffset>725170</wp:posOffset>
              </wp:positionV>
              <wp:extent cx="5760085" cy="40259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40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auto" w:line="266" w:before="11" w:after="0"/>
                            <w:ind w:left="3068" w:right="18" w:hanging="3048"/>
                            <w:jc w:val="left"/>
                            <w:rPr>
                              <w:rFonts w:ascii="Tinos" w:hAnsi="Tinos"/>
                              <w:b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nos" w:hAnsi="Tinos"/>
                              <w:b/>
                              <w:bCs/>
                              <w:w w:val="90"/>
                              <w:sz w:val="24"/>
                              <w:szCs w:val="24"/>
                            </w:rPr>
                            <w:t xml:space="preserve">Информация о руководителе, заместителях руководителя и заведующих отделениями 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АСУСО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«Куйбышевский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ДИ»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70.9pt;margin-top:57.1pt;width:453.45pt;height:31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auto" w:line="266" w:before="11" w:after="0"/>
                      <w:ind w:left="3068" w:right="18" w:hanging="3048"/>
                      <w:jc w:val="left"/>
                      <w:rPr>
                        <w:rFonts w:ascii="Tinos" w:hAnsi="Tinos"/>
                        <w:b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nos" w:hAnsi="Tinos"/>
                        <w:b/>
                        <w:bCs/>
                        <w:w w:val="90"/>
                        <w:sz w:val="24"/>
                        <w:szCs w:val="24"/>
                      </w:rPr>
                      <w:t xml:space="preserve">Информация о руководителе, заместителях руководителя и заведующих отделениями </w:t>
                    </w:r>
                    <w:r>
                      <w:rPr>
                        <w:rFonts w:ascii="Tinos" w:hAnsi="Tinos"/>
                        <w:b/>
                        <w:bCs/>
                        <w:spacing w:val="-4"/>
                        <w:sz w:val="24"/>
                        <w:szCs w:val="24"/>
                      </w:rPr>
                      <w:t>АСУСО</w:t>
                    </w:r>
                    <w:r>
                      <w:rPr>
                        <w:rFonts w:ascii="Tinos" w:hAnsi="Tinos"/>
                        <w:b/>
                        <w:b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nos" w:hAnsi="Tinos"/>
                        <w:b/>
                        <w:bCs/>
                        <w:spacing w:val="-4"/>
                        <w:sz w:val="24"/>
                        <w:szCs w:val="24"/>
                      </w:rPr>
                      <w:t>«Куйбышевский</w:t>
                    </w:r>
                    <w:r>
                      <w:rPr>
                        <w:rFonts w:ascii="Tinos" w:hAnsi="Tinos"/>
                        <w:b/>
                        <w:b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nos" w:hAnsi="Tinos"/>
                        <w:b/>
                        <w:bCs/>
                        <w:spacing w:val="-4"/>
                        <w:sz w:val="24"/>
                        <w:szCs w:val="24"/>
                      </w:rPr>
                      <w:t>ДИ»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900430</wp:posOffset>
              </wp:positionH>
              <wp:positionV relativeFrom="page">
                <wp:posOffset>725170</wp:posOffset>
              </wp:positionV>
              <wp:extent cx="5760085" cy="40259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40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auto" w:line="266" w:before="11" w:after="0"/>
                            <w:ind w:left="3068" w:right="18" w:hanging="3048"/>
                            <w:jc w:val="left"/>
                            <w:rPr>
                              <w:rFonts w:ascii="Tinos" w:hAnsi="Tinos"/>
                              <w:b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nos" w:hAnsi="Tinos"/>
                              <w:b/>
                              <w:bCs/>
                              <w:w w:val="90"/>
                              <w:sz w:val="24"/>
                              <w:szCs w:val="24"/>
                            </w:rPr>
                            <w:t xml:space="preserve">Информация о руководителе, заместителях руководителя и заведующих отделениями 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АСУСО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«Куйбышевский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nos" w:hAnsi="Tinos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ДИ»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70.9pt;margin-top:57.1pt;width:453.45pt;height:31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auto" w:line="266" w:before="11" w:after="0"/>
                      <w:ind w:left="3068" w:right="18" w:hanging="3048"/>
                      <w:jc w:val="left"/>
                      <w:rPr>
                        <w:rFonts w:ascii="Tinos" w:hAnsi="Tinos"/>
                        <w:b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nos" w:hAnsi="Tinos"/>
                        <w:b/>
                        <w:bCs/>
                        <w:w w:val="90"/>
                        <w:sz w:val="24"/>
                        <w:szCs w:val="24"/>
                      </w:rPr>
                      <w:t xml:space="preserve">Информация о руководителе, заместителях руководителя и заведующих отделениями </w:t>
                    </w:r>
                    <w:r>
                      <w:rPr>
                        <w:rFonts w:ascii="Tinos" w:hAnsi="Tinos"/>
                        <w:b/>
                        <w:bCs/>
                        <w:spacing w:val="-4"/>
                        <w:sz w:val="24"/>
                        <w:szCs w:val="24"/>
                      </w:rPr>
                      <w:t>АСУСО</w:t>
                    </w:r>
                    <w:r>
                      <w:rPr>
                        <w:rFonts w:ascii="Tinos" w:hAnsi="Tinos"/>
                        <w:b/>
                        <w:b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nos" w:hAnsi="Tinos"/>
                        <w:b/>
                        <w:bCs/>
                        <w:spacing w:val="-4"/>
                        <w:sz w:val="24"/>
                        <w:szCs w:val="24"/>
                      </w:rPr>
                      <w:t>«Куйбышевский</w:t>
                    </w:r>
                    <w:r>
                      <w:rPr>
                        <w:rFonts w:ascii="Tinos" w:hAnsi="Tinos"/>
                        <w:b/>
                        <w:b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nos" w:hAnsi="Tinos"/>
                        <w:b/>
                        <w:bCs/>
                        <w:spacing w:val="-4"/>
                        <w:sz w:val="24"/>
                        <w:szCs w:val="24"/>
                      </w:rPr>
                      <w:t>ДИ»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4" w:after="0"/>
    </w:pPr>
    <w:rPr>
      <w:rFonts w:ascii="Arial" w:hAnsi="Arial" w:eastAsia="Arial" w:cs="Arial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71" w:after="0"/>
      <w:ind w:left="56" w:right="0" w:hanging="0"/>
    </w:pPr>
    <w:rPr>
      <w:rFonts w:ascii="Arial" w:hAnsi="Arial" w:eastAsia="Arial" w:cs="Arial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LibreOffice_project/72d9d5113b23a0ed474720f9d366fcde9a2744dd</Application>
  <Pages>2</Pages>
  <Words>190</Words>
  <Characters>1455</Characters>
  <CharactersWithSpaces>1592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2024-10-01T06:42:40Z</dcterms:created>
  <dc:creator/>
  <dc:description/>
  <dc:language>ru-RU</dc:language>
  <cp:lastModifiedBy/>
  <dcterms:modified xsi:type="dcterms:W3CDTF">2024-10-01T12:49:07Z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2024-10-01T00:00:00Z</vt:filetime>
  </property>
  <property fmtid="{D5CDD505-2E9C-101B-9397-08002B2CF9AE}" pid="8" name="LinksUpToDate">
    <vt:bool>0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